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20794" w14:textId="77777777" w:rsidR="009A1A51" w:rsidRPr="0024142A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24142A">
        <w:rPr>
          <w:rFonts w:ascii="Times New Roman" w:hAnsi="Times New Roman"/>
          <w:b/>
          <w:bCs/>
          <w:lang w:val="sr-Cyrl-RS"/>
        </w:rPr>
        <w:t>Табела 5.2.</w:t>
      </w:r>
      <w:r w:rsidRPr="0024142A">
        <w:rPr>
          <w:rFonts w:ascii="Times New Roman" w:hAnsi="Times New Roman"/>
          <w:bCs/>
          <w:lang w:val="sr-Cyrl-RS"/>
        </w:rPr>
        <w:t xml:space="preserve"> Спецификација предмета </w:t>
      </w:r>
    </w:p>
    <w:p w14:paraId="00296C19" w14:textId="77777777" w:rsidR="009A1A51" w:rsidRPr="0024142A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915"/>
        <w:gridCol w:w="1140"/>
        <w:gridCol w:w="1981"/>
        <w:gridCol w:w="1229"/>
      </w:tblGrid>
      <w:tr w:rsidR="009A1A51" w:rsidRPr="0024142A" w14:paraId="26F98A26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249874" w14:textId="77777777" w:rsidR="009A1A51" w:rsidRPr="0024142A" w:rsidRDefault="00645629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602950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24142A" w14:paraId="78E98BED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E3596DD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CE625E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Читање и културни идентитет</w:t>
            </w:r>
          </w:p>
        </w:tc>
      </w:tr>
      <w:tr w:rsidR="009A1A51" w:rsidRPr="0024142A" w14:paraId="3D424A42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A9F5AA" w14:textId="77777777" w:rsidR="009A1A51" w:rsidRPr="0024142A" w:rsidRDefault="009A1A51" w:rsidP="00F173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645629"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173F1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Ранчић Дуња</w:t>
            </w:r>
            <w:r w:rsidR="00C55FC6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9A1A51" w:rsidRPr="0024142A" w14:paraId="108FD918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27951A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645629"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CE625E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изборни</w:t>
            </w:r>
          </w:p>
        </w:tc>
      </w:tr>
      <w:tr w:rsidR="009A1A51" w:rsidRPr="0024142A" w14:paraId="7870D5AF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882E9A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645629"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173F1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24142A" w14:paraId="1259E5D2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C291A3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F13AC5"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13AC5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24142A" w14:paraId="55806959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D26755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2BD2EAA4" w14:textId="77777777" w:rsidR="009A1A51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Увођење студената у природу и различите видове читања да би разумели везу између читања и културног идентитета и изградили свест о овом битном чиниоцу свог емоционалног, интелек</w:t>
            </w:r>
            <w:r w:rsidR="00D66E60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туалног и културног идентитета. </w:t>
            </w: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Такође, студенти би на овим часовима </w:t>
            </w:r>
            <w:r w:rsidR="00D66E60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требало да науче/схвате</w:t>
            </w: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на који начин могу код деце да развијају љубав према читању и да тако прегалачки учествују у изграђивању културног идентитета код њих.</w:t>
            </w:r>
          </w:p>
        </w:tc>
      </w:tr>
      <w:tr w:rsidR="009A1A51" w:rsidRPr="0024142A" w14:paraId="26C6A045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A565805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1D7B85BF" w14:textId="77777777" w:rsidR="009A1A51" w:rsidRPr="0024142A" w:rsidRDefault="0028245F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Развијање </w:t>
            </w:r>
            <w:r w:rsidR="0060729C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 схватање значај</w:t>
            </w: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 читања у васпитању и личном образовању.</w:t>
            </w:r>
          </w:p>
        </w:tc>
      </w:tr>
      <w:tr w:rsidR="009A1A51" w:rsidRPr="0024142A" w14:paraId="14EB0D30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FF2D2B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547483A4" w14:textId="77777777" w:rsidR="009A1A51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1. Увод у предмет; 2. Аутор – текст – читалац; 3. Читање књижевноуметничког, научног и есејистичког текста; 4. Читање као разумевање текста; 5. Читање и емпатија/</w:t>
            </w:r>
            <w:proofErr w:type="spellStart"/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уосећавање</w:t>
            </w:r>
            <w:proofErr w:type="spellEnd"/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(уживљавање): ја и други; 6. Читање и сањарење; 7. Читање и стварност;</w:t>
            </w: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8. Читање као приватна ствар и братство </w:t>
            </w:r>
            <w:r w:rsidR="00F13AC5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читалаца: читалац и библиотека;</w:t>
            </w: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9. Читање као разумевање и изграђивање себ</w:t>
            </w:r>
            <w:r w:rsidR="00D66E60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е: лично и читалачко искуство; </w:t>
            </w:r>
            <w:r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10. Читање и културни идентитет</w:t>
            </w:r>
            <w:r w:rsidR="00D66E60" w:rsidRPr="002414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24142A" w14:paraId="26CF586B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659F6A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0DA16919" w14:textId="6ECF6D4B" w:rsidR="00D66E60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Мангел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А. (2005). </w:t>
            </w:r>
            <w:r w:rsidRPr="0024142A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Историја читања</w:t>
            </w:r>
            <w:r w:rsidR="00D66E60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. Нови Сад: Светови.</w:t>
            </w:r>
          </w:p>
          <w:p w14:paraId="0449916B" w14:textId="29A30C88" w:rsidR="00D66E60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Каријер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Ж., Еко, У. (2011). </w:t>
            </w:r>
            <w:r w:rsidRPr="0024142A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Не надајте се да ћете се решити књига</w:t>
            </w: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. Чачак: Градац.</w:t>
            </w:r>
          </w:p>
          <w:p w14:paraId="155C653B" w14:textId="61C879FB" w:rsidR="00D66E60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Пенак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Д. (1998). </w:t>
            </w:r>
            <w:r w:rsidRPr="0024142A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Као у роману</w:t>
            </w: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. Чачак: Уметничко друштво Градац.</w:t>
            </w:r>
          </w:p>
          <w:p w14:paraId="14A4341F" w14:textId="1DFB9034" w:rsidR="00D66E60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Томас, Д., </w:t>
            </w:r>
            <w:proofErr w:type="spellStart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Иксон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К. (2011). </w:t>
            </w:r>
            <w:r w:rsidR="00D66E60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„Знање о </w:t>
            </w:r>
            <w:proofErr w:type="spellStart"/>
            <w:r w:rsidR="00D66E60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културиˮ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24142A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Културна интелигенција</w:t>
            </w: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Београд: </w:t>
            </w:r>
            <w:proofErr w:type="spellStart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Clio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, стр. 34−57.</w:t>
            </w:r>
          </w:p>
          <w:p w14:paraId="7A7038C3" w14:textId="49F7ECAF" w:rsidR="00D66E60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Божић, Ј. „</w:t>
            </w:r>
            <w:r w:rsidR="00D66E60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Антропологија књиге и </w:t>
            </w:r>
            <w:proofErr w:type="spellStart"/>
            <w:r w:rsidR="00D66E60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читањаˮ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hyperlink r:id="rId5" w:tgtFrame="_blank" w:history="1">
              <w:r w:rsidRPr="0024142A">
                <w:rPr>
                  <w:rFonts w:ascii="Times New Roman" w:hAnsi="Times New Roman"/>
                  <w:bCs/>
                  <w:sz w:val="20"/>
                  <w:szCs w:val="20"/>
                  <w:u w:val="single"/>
                  <w:lang w:val="sr-Cyrl-RS"/>
                </w:rPr>
                <w:t>https://www.nb.rs/view_file.php?file_id=472</w:t>
              </w:r>
            </w:hyperlink>
          </w:p>
          <w:p w14:paraId="3E3E9730" w14:textId="13B87E0E" w:rsidR="00CE625E" w:rsidRPr="0024142A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  <w:lang w:val="sr-Cyrl-RS"/>
              </w:rPr>
            </w:pPr>
            <w:proofErr w:type="spellStart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Гејмен</w:t>
            </w:r>
            <w:proofErr w:type="spellEnd"/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, Н. „Зашто наша будућност зависи од библиотека, читања и сањарења“.</w:t>
            </w:r>
            <w:hyperlink r:id="rId6" w:history="1">
              <w:r w:rsidRPr="0024142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sr-Cyrl-RS"/>
                </w:rPr>
                <w:t>http://mom.rs/zasto-nasa-buducnost-zavisi-od-biblioteka-citanja-i-sanjarenja/</w:t>
              </w:r>
            </w:hyperlink>
          </w:p>
          <w:p w14:paraId="023ADA24" w14:textId="77777777" w:rsidR="009A1A51" w:rsidRPr="0024142A" w:rsidRDefault="006D56B9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7" w:history="1">
              <w:r w:rsidR="00CE625E" w:rsidRPr="0024142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sr-Cyrl-RS"/>
                </w:rPr>
                <w:t>http://www.vestinet.rs/pogledi/nil-gejmen-zasto-nasa-buducnost-zavisi-od-biblioteka-citanja-i-mastarenja</w:t>
              </w:r>
            </w:hyperlink>
          </w:p>
        </w:tc>
      </w:tr>
      <w:tr w:rsidR="009A1A51" w:rsidRPr="0024142A" w14:paraId="27FECE46" w14:textId="77777777" w:rsidTr="00A03A58">
        <w:trPr>
          <w:trHeight w:val="227"/>
          <w:jc w:val="center"/>
        </w:trPr>
        <w:tc>
          <w:tcPr>
            <w:tcW w:w="3085" w:type="dxa"/>
            <w:vAlign w:val="center"/>
          </w:tcPr>
          <w:p w14:paraId="7B7FC355" w14:textId="77777777" w:rsidR="009A1A51" w:rsidRPr="0024142A" w:rsidRDefault="00F13AC5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часова</w:t>
            </w:r>
            <w:r w:rsidR="009A1A51" w:rsidRPr="0024142A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55" w:type="dxa"/>
            <w:gridSpan w:val="2"/>
            <w:vAlign w:val="center"/>
          </w:tcPr>
          <w:p w14:paraId="6F758924" w14:textId="77777777" w:rsidR="009A1A51" w:rsidRPr="0024142A" w:rsidRDefault="009A1A51" w:rsidP="007505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645629" w:rsidRPr="0024142A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F173F1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10" w:type="dxa"/>
            <w:gridSpan w:val="2"/>
            <w:vAlign w:val="center"/>
          </w:tcPr>
          <w:p w14:paraId="0B1B0E43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645629" w:rsidRPr="0024142A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F173F1"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24142A" w14:paraId="20D677C1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3C142A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1CDE8D11" w14:textId="7BEAF328" w:rsidR="009A1A51" w:rsidRPr="0024142A" w:rsidRDefault="006D56B9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D56B9">
              <w:rPr>
                <w:rFonts w:ascii="Times New Roman" w:hAnsi="Times New Roman"/>
                <w:sz w:val="20"/>
                <w:szCs w:val="20"/>
                <w:lang w:val="sr-Cyrl-RS"/>
              </w:rPr>
              <w:t>Дијалошка, монолошка, метода рада на тексту, метода писаних радова.</w:t>
            </w:r>
            <w:bookmarkStart w:id="0" w:name="_GoBack"/>
            <w:bookmarkEnd w:id="0"/>
          </w:p>
        </w:tc>
      </w:tr>
      <w:tr w:rsidR="009A1A51" w:rsidRPr="0024142A" w14:paraId="11989C4F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BCF1E4" w14:textId="77777777" w:rsidR="009A1A51" w:rsidRPr="0024142A" w:rsidRDefault="00F13AC5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Оцена </w:t>
            </w:r>
            <w:r w:rsidR="009A1A51" w:rsidRPr="0024142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знања (максимални број поена 100)</w:t>
            </w:r>
          </w:p>
        </w:tc>
      </w:tr>
      <w:tr w:rsidR="009A1A51" w:rsidRPr="0024142A" w14:paraId="6DFA9BA8" w14:textId="77777777" w:rsidTr="00A03A58">
        <w:trPr>
          <w:trHeight w:val="227"/>
          <w:jc w:val="center"/>
        </w:trPr>
        <w:tc>
          <w:tcPr>
            <w:tcW w:w="3085" w:type="dxa"/>
            <w:vAlign w:val="center"/>
          </w:tcPr>
          <w:p w14:paraId="26B14C6E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15" w:type="dxa"/>
            <w:vAlign w:val="center"/>
          </w:tcPr>
          <w:p w14:paraId="7ACDE79B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  <w:p w14:paraId="483B28BC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21" w:type="dxa"/>
            <w:gridSpan w:val="2"/>
            <w:shd w:val="clear" w:color="auto" w:fill="auto"/>
            <w:vAlign w:val="center"/>
          </w:tcPr>
          <w:p w14:paraId="20967EDA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88D40C5" w14:textId="77777777" w:rsidR="009A1A51" w:rsidRPr="0024142A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A03A58" w:rsidRPr="0024142A" w14:paraId="5828D6F6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0EB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CF00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EE7E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3A27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A03A58" w:rsidRPr="0024142A" w14:paraId="33770230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91AE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92C8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2F0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AB0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30</w:t>
            </w:r>
          </w:p>
        </w:tc>
      </w:tr>
      <w:tr w:rsidR="00A03A58" w:rsidRPr="0024142A" w14:paraId="329EF61A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B384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C51E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D49C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2DCD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A03A58" w:rsidRPr="0024142A" w14:paraId="69303098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1B1D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EEF2" w14:textId="77777777" w:rsidR="00A03A58" w:rsidRPr="0024142A" w:rsidRDefault="00F173F1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24142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715D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C026" w14:textId="77777777" w:rsidR="00A03A58" w:rsidRPr="0024142A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</w:p>
        </w:tc>
      </w:tr>
    </w:tbl>
    <w:p w14:paraId="78C5194C" w14:textId="77777777" w:rsidR="009A1A51" w:rsidRPr="0024142A" w:rsidRDefault="009A1A51" w:rsidP="00F13AC5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RS"/>
        </w:rPr>
      </w:pPr>
    </w:p>
    <w:sectPr w:rsidR="009A1A51" w:rsidRPr="0024142A" w:rsidSect="00BC0502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05340"/>
    <w:multiLevelType w:val="hybridMultilevel"/>
    <w:tmpl w:val="6438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21F5E"/>
    <w:multiLevelType w:val="hybridMultilevel"/>
    <w:tmpl w:val="7298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25FE0"/>
    <w:rsid w:val="000D1402"/>
    <w:rsid w:val="00103FFC"/>
    <w:rsid w:val="0024142A"/>
    <w:rsid w:val="0028245F"/>
    <w:rsid w:val="002912AC"/>
    <w:rsid w:val="002E6724"/>
    <w:rsid w:val="0034114E"/>
    <w:rsid w:val="004B64C3"/>
    <w:rsid w:val="005144D7"/>
    <w:rsid w:val="005670B8"/>
    <w:rsid w:val="00581244"/>
    <w:rsid w:val="00602950"/>
    <w:rsid w:val="0060729C"/>
    <w:rsid w:val="00645629"/>
    <w:rsid w:val="0067289D"/>
    <w:rsid w:val="006A72F6"/>
    <w:rsid w:val="006D56B9"/>
    <w:rsid w:val="0071691D"/>
    <w:rsid w:val="007336E1"/>
    <w:rsid w:val="0075059F"/>
    <w:rsid w:val="007548EF"/>
    <w:rsid w:val="00756D8E"/>
    <w:rsid w:val="00787F88"/>
    <w:rsid w:val="007B2866"/>
    <w:rsid w:val="00847538"/>
    <w:rsid w:val="009A1A51"/>
    <w:rsid w:val="00A03A58"/>
    <w:rsid w:val="00BC0502"/>
    <w:rsid w:val="00C55FC6"/>
    <w:rsid w:val="00CC4C84"/>
    <w:rsid w:val="00CE625E"/>
    <w:rsid w:val="00D66E60"/>
    <w:rsid w:val="00E536DE"/>
    <w:rsid w:val="00F13AC5"/>
    <w:rsid w:val="00F173F1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BF32"/>
  <w15:docId w15:val="{845DE64E-C36A-4223-BB34-D0BF3189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25E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6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estinet.rs/pogledi/nil-gejmen-zasto-nasa-buducnost-zavisi-od-biblioteka-citanja-i-mastaren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m.rs/zasto-nasa-buducnost-zavisi-od-biblioteka-citanja-i-sanjarenja/" TargetMode="External"/><Relationship Id="rId5" Type="http://schemas.openxmlformats.org/officeDocument/2006/relationships/hyperlink" Target="https://www.nb.rs/view_file.php?file_id=47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</cp:revision>
  <dcterms:created xsi:type="dcterms:W3CDTF">2024-01-09T11:29:00Z</dcterms:created>
  <dcterms:modified xsi:type="dcterms:W3CDTF">2024-02-02T09:59:00Z</dcterms:modified>
</cp:coreProperties>
</file>